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CFAC" w14:textId="68A219F2" w:rsidR="006B61DE" w:rsidRPr="0065170E" w:rsidRDefault="006B61DE" w:rsidP="006B61DE">
      <w:pPr>
        <w:pStyle w:val="a5"/>
        <w:tabs>
          <w:tab w:val="right" w:pos="9781"/>
          <w:tab w:val="right" w:pos="13323"/>
        </w:tabs>
        <w:spacing w:after="120"/>
        <w:outlineLvl w:val="0"/>
        <w:rPr>
          <w:rFonts w:eastAsia="宋体" w:cs="Arial"/>
          <w:b w:val="0"/>
          <w:color w:val="FF0000"/>
          <w:sz w:val="24"/>
          <w:szCs w:val="24"/>
        </w:rPr>
      </w:pPr>
      <w:r w:rsidRPr="00FB7192">
        <w:rPr>
          <w:rFonts w:eastAsia="宋体" w:cs="Arial"/>
          <w:sz w:val="24"/>
          <w:szCs w:val="24"/>
        </w:rPr>
        <w:t>3GPP TSG-RAN WG4 Meeting #114bis</w:t>
      </w:r>
      <w:r w:rsidRPr="0065170E">
        <w:rPr>
          <w:rFonts w:eastAsia="宋体" w:cs="Arial"/>
          <w:color w:val="FF0000"/>
          <w:sz w:val="24"/>
          <w:szCs w:val="24"/>
        </w:rPr>
        <w:tab/>
      </w:r>
      <w:bookmarkStart w:id="0" w:name="_GoBack"/>
      <w:r w:rsidR="00841894" w:rsidRPr="00841894">
        <w:rPr>
          <w:rFonts w:eastAsia="宋体" w:cs="Arial"/>
          <w:sz w:val="24"/>
          <w:szCs w:val="24"/>
        </w:rPr>
        <w:t>R4-2503914</w:t>
      </w:r>
      <w:bookmarkEnd w:id="0"/>
    </w:p>
    <w:p w14:paraId="048BA7CB" w14:textId="77777777" w:rsidR="006B61DE" w:rsidRPr="00F817C4" w:rsidRDefault="006B61DE" w:rsidP="006B61DE">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614553A0" w:rsidR="000D7E4C" w:rsidRPr="0079175A" w:rsidRDefault="00712CC1" w:rsidP="009E0BCF">
      <w:pPr>
        <w:tabs>
          <w:tab w:val="left" w:pos="1985"/>
        </w:tabs>
        <w:spacing w:after="120"/>
        <w:jc w:val="both"/>
        <w:rPr>
          <w:rFonts w:ascii="Arial" w:hAnsi="Arial" w:cs="Arial"/>
          <w:b/>
          <w:sz w:val="22"/>
          <w:szCs w:val="22"/>
        </w:rPr>
      </w:pPr>
      <w:r w:rsidRPr="0079175A">
        <w:rPr>
          <w:rFonts w:ascii="Arial" w:hAnsi="Arial" w:cs="Arial"/>
          <w:b/>
          <w:sz w:val="22"/>
          <w:szCs w:val="22"/>
        </w:rPr>
        <w:t>Agenda ite</w:t>
      </w:r>
      <w:r w:rsidRPr="008D5943">
        <w:rPr>
          <w:rFonts w:ascii="Arial" w:hAnsi="Arial" w:cs="Arial"/>
          <w:b/>
          <w:sz w:val="22"/>
          <w:szCs w:val="22"/>
        </w:rPr>
        <w:t>m:</w:t>
      </w:r>
      <w:bookmarkStart w:id="1" w:name="Source"/>
      <w:bookmarkEnd w:id="1"/>
      <w:r w:rsidRPr="008D5943">
        <w:rPr>
          <w:rFonts w:ascii="Arial" w:hAnsi="Arial" w:cs="Arial"/>
          <w:b/>
          <w:sz w:val="22"/>
          <w:szCs w:val="22"/>
        </w:rPr>
        <w:tab/>
      </w:r>
      <w:r w:rsidR="001E64F5" w:rsidRPr="008D5943">
        <w:rPr>
          <w:rFonts w:ascii="Arial" w:hAnsi="Arial" w:cs="Arial"/>
          <w:b/>
          <w:sz w:val="22"/>
          <w:szCs w:val="22"/>
        </w:rPr>
        <w:t>7.17.5</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8B89B52"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5C323E" w:rsidRPr="005C323E">
        <w:rPr>
          <w:rFonts w:ascii="Arial" w:hAnsi="Arial" w:cs="Arial"/>
          <w:b/>
          <w:sz w:val="22"/>
          <w:szCs w:val="22"/>
        </w:rPr>
        <w:t>Discussion on RRM performance requirements of 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B900F31" w14:textId="4C2DAFC5" w:rsidR="00AA74E2" w:rsidRDefault="00AA74E2" w:rsidP="00621B4E">
      <w:pPr>
        <w:spacing w:after="120"/>
        <w:rPr>
          <w:rFonts w:eastAsiaTheme="minorEastAsia"/>
          <w:sz w:val="22"/>
          <w:szCs w:val="22"/>
        </w:rPr>
      </w:pPr>
      <w:r w:rsidRPr="00B7153C">
        <w:rPr>
          <w:rFonts w:eastAsiaTheme="minorEastAsia"/>
          <w:sz w:val="22"/>
          <w:szCs w:val="22"/>
        </w:rPr>
        <w:t>In this paper, we present</w:t>
      </w:r>
      <w:r>
        <w:rPr>
          <w:rFonts w:eastAsiaTheme="minorEastAsia"/>
          <w:sz w:val="22"/>
          <w:szCs w:val="22"/>
        </w:rPr>
        <w:t xml:space="preserve"> our initial </w:t>
      </w:r>
      <w:r w:rsidR="004955DF">
        <w:rPr>
          <w:rFonts w:eastAsiaTheme="minorEastAsia"/>
          <w:sz w:val="22"/>
          <w:szCs w:val="22"/>
        </w:rPr>
        <w:t>d</w:t>
      </w:r>
      <w:r w:rsidR="004955DF" w:rsidRPr="004955DF">
        <w:rPr>
          <w:rFonts w:eastAsiaTheme="minorEastAsia"/>
          <w:sz w:val="22"/>
          <w:szCs w:val="22"/>
        </w:rPr>
        <w:t>iscussion on RRM performance requirements of Fast SCell activation for UE supporting Rel-18 EMR</w:t>
      </w:r>
      <w:r w:rsidR="00090057">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5E9A483B" w14:textId="4B72631C" w:rsidR="00024E22" w:rsidRDefault="00480860" w:rsidP="00287790">
      <w:pPr>
        <w:spacing w:after="120"/>
        <w:rPr>
          <w:rFonts w:eastAsiaTheme="minorEastAsia"/>
          <w:sz w:val="22"/>
          <w:szCs w:val="22"/>
        </w:rPr>
      </w:pPr>
      <w:bookmarkStart w:id="3" w:name="OLE_LINK1"/>
      <w:bookmarkStart w:id="4" w:name="OLE_LINK2"/>
      <w:r>
        <w:rPr>
          <w:rFonts w:eastAsiaTheme="minorEastAsia" w:hint="eastAsia"/>
          <w:sz w:val="22"/>
          <w:szCs w:val="22"/>
        </w:rPr>
        <w:t>I</w:t>
      </w:r>
      <w:r>
        <w:rPr>
          <w:rFonts w:eastAsiaTheme="minorEastAsia"/>
          <w:sz w:val="22"/>
          <w:szCs w:val="22"/>
        </w:rPr>
        <w:t xml:space="preserve">n our understanding, based on </w:t>
      </w:r>
      <w:r w:rsidR="004A396F">
        <w:rPr>
          <w:rFonts w:eastAsiaTheme="minorEastAsia"/>
          <w:sz w:val="22"/>
          <w:szCs w:val="22"/>
        </w:rPr>
        <w:t xml:space="preserve">the </w:t>
      </w:r>
      <w:r>
        <w:rPr>
          <w:rFonts w:eastAsiaTheme="minorEastAsia"/>
          <w:sz w:val="22"/>
          <w:szCs w:val="22"/>
        </w:rPr>
        <w:t>core part discussion in RAN4 previous meetings</w:t>
      </w:r>
      <w:r w:rsidR="003C7CF9">
        <w:rPr>
          <w:rFonts w:eastAsiaTheme="minorEastAsia"/>
          <w:sz w:val="22"/>
          <w:szCs w:val="22"/>
        </w:rPr>
        <w:t xml:space="preserve">, </w:t>
      </w:r>
      <w:r w:rsidR="00287790">
        <w:rPr>
          <w:rFonts w:eastAsiaTheme="minorEastAsia"/>
          <w:sz w:val="22"/>
          <w:szCs w:val="22"/>
        </w:rPr>
        <w:t xml:space="preserve">the scenarios of </w:t>
      </w:r>
      <w:r w:rsidR="00287790" w:rsidRPr="004955DF">
        <w:rPr>
          <w:rFonts w:eastAsiaTheme="minorEastAsia"/>
          <w:sz w:val="22"/>
          <w:szCs w:val="22"/>
        </w:rPr>
        <w:t>Fast SCell activation for UE supporting Rel-18 EMR</w:t>
      </w:r>
      <w:r w:rsidR="00287790">
        <w:rPr>
          <w:rFonts w:eastAsiaTheme="minorEastAsia"/>
          <w:sz w:val="22"/>
          <w:szCs w:val="22"/>
        </w:rPr>
        <w:t xml:space="preserve"> include </w:t>
      </w:r>
      <w:r w:rsidR="00453B60" w:rsidRPr="00453B60">
        <w:rPr>
          <w:rFonts w:eastAsiaTheme="minorEastAsia"/>
          <w:sz w:val="22"/>
          <w:szCs w:val="22"/>
        </w:rPr>
        <w:t>Single Direct SCell Activation at SCell addition</w:t>
      </w:r>
      <w:r w:rsidR="00453B60">
        <w:rPr>
          <w:rFonts w:eastAsiaTheme="minorEastAsia"/>
          <w:sz w:val="22"/>
          <w:szCs w:val="22"/>
        </w:rPr>
        <w:t xml:space="preserve"> and </w:t>
      </w:r>
      <w:r w:rsidR="00453B60" w:rsidRPr="00453B60">
        <w:rPr>
          <w:rFonts w:eastAsiaTheme="minorEastAsia"/>
          <w:sz w:val="22"/>
          <w:szCs w:val="22"/>
        </w:rPr>
        <w:t>MAC CE based Single SCell Activation</w:t>
      </w:r>
      <w:r w:rsidR="00453B60">
        <w:rPr>
          <w:rFonts w:eastAsiaTheme="minorEastAsia"/>
          <w:sz w:val="22"/>
          <w:szCs w:val="22"/>
        </w:rPr>
        <w:t xml:space="preserve">, </w:t>
      </w:r>
      <w:r w:rsidR="00BE6755">
        <w:rPr>
          <w:rFonts w:eastAsiaTheme="minorEastAsia"/>
          <w:sz w:val="22"/>
          <w:szCs w:val="22"/>
        </w:rPr>
        <w:t xml:space="preserve">besides, FR1 and FR2 cases are considered in the two scenarios. Therefore, </w:t>
      </w:r>
      <w:r w:rsidR="006969E0">
        <w:rPr>
          <w:rFonts w:eastAsiaTheme="minorEastAsia"/>
          <w:sz w:val="22"/>
          <w:szCs w:val="22"/>
        </w:rPr>
        <w:t xml:space="preserve">for </w:t>
      </w:r>
      <w:r w:rsidR="006969E0" w:rsidRPr="004955DF">
        <w:rPr>
          <w:rFonts w:eastAsiaTheme="minorEastAsia"/>
          <w:sz w:val="22"/>
          <w:szCs w:val="22"/>
        </w:rPr>
        <w:t>Fast SCell activation for UE supporting Rel-18 EMR</w:t>
      </w:r>
      <w:r w:rsidR="006969E0">
        <w:rPr>
          <w:rFonts w:eastAsiaTheme="minorEastAsia"/>
          <w:sz w:val="22"/>
          <w:szCs w:val="22"/>
        </w:rPr>
        <w:t xml:space="preserve">, it’s proposed to define test cases for following </w:t>
      </w:r>
      <w:r w:rsidR="00D22F58">
        <w:rPr>
          <w:rFonts w:eastAsiaTheme="minorEastAsia"/>
          <w:sz w:val="22"/>
          <w:szCs w:val="22"/>
        </w:rPr>
        <w:t>scenarios</w:t>
      </w:r>
      <w:r w:rsidR="006969E0">
        <w:rPr>
          <w:rFonts w:eastAsiaTheme="minorEastAsia"/>
          <w:sz w:val="22"/>
          <w:szCs w:val="22"/>
        </w:rPr>
        <w:t xml:space="preserve">: </w:t>
      </w:r>
    </w:p>
    <w:p w14:paraId="7FEB3640" w14:textId="01C295EC" w:rsidR="00D42143" w:rsidRPr="0022511E" w:rsidRDefault="00AB0530" w:rsidP="008B3D25">
      <w:pPr>
        <w:pStyle w:val="affd"/>
        <w:numPr>
          <w:ilvl w:val="0"/>
          <w:numId w:val="14"/>
        </w:numPr>
        <w:spacing w:after="120" w:line="240" w:lineRule="auto"/>
        <w:ind w:firstLineChars="0"/>
        <w:rPr>
          <w:rFonts w:eastAsiaTheme="minorEastAsia"/>
          <w:sz w:val="22"/>
          <w:szCs w:val="22"/>
        </w:rPr>
      </w:pPr>
      <w:r w:rsidRPr="0022511E">
        <w:rPr>
          <w:rFonts w:eastAsiaTheme="minorEastAsia"/>
          <w:sz w:val="22"/>
          <w:szCs w:val="22"/>
        </w:rPr>
        <w:t>Single Direct SCell Activation at SCell addition in FR1;</w:t>
      </w:r>
    </w:p>
    <w:p w14:paraId="20FE258D" w14:textId="6F20F6E1" w:rsidR="00AB0530" w:rsidRPr="0022511E" w:rsidRDefault="00AB0530" w:rsidP="008B3D25">
      <w:pPr>
        <w:pStyle w:val="affd"/>
        <w:numPr>
          <w:ilvl w:val="0"/>
          <w:numId w:val="14"/>
        </w:numPr>
        <w:spacing w:after="120" w:line="240" w:lineRule="auto"/>
        <w:ind w:firstLineChars="0"/>
        <w:rPr>
          <w:rFonts w:eastAsiaTheme="minorEastAsia"/>
          <w:sz w:val="22"/>
          <w:szCs w:val="22"/>
        </w:rPr>
      </w:pPr>
      <w:r w:rsidRPr="0022511E">
        <w:rPr>
          <w:rFonts w:eastAsiaTheme="minorEastAsia"/>
          <w:sz w:val="22"/>
          <w:szCs w:val="22"/>
        </w:rPr>
        <w:t>Single Direct SCell Activation at SCell addition in FR2;</w:t>
      </w:r>
    </w:p>
    <w:p w14:paraId="5EABFE7D" w14:textId="4D46FA08" w:rsidR="00AB0530" w:rsidRPr="0022511E" w:rsidRDefault="00E86BD0" w:rsidP="008B3D25">
      <w:pPr>
        <w:pStyle w:val="affd"/>
        <w:numPr>
          <w:ilvl w:val="0"/>
          <w:numId w:val="14"/>
        </w:numPr>
        <w:spacing w:after="120" w:line="240" w:lineRule="auto"/>
        <w:ind w:firstLineChars="0"/>
        <w:rPr>
          <w:rFonts w:eastAsiaTheme="minorEastAsia"/>
          <w:sz w:val="22"/>
          <w:szCs w:val="22"/>
        </w:rPr>
      </w:pPr>
      <w:r w:rsidRPr="0022511E">
        <w:rPr>
          <w:rFonts w:eastAsiaTheme="minorEastAsia"/>
          <w:sz w:val="22"/>
          <w:szCs w:val="22"/>
        </w:rPr>
        <w:t>MAC CE based Single SCell Activation in FR1;</w:t>
      </w:r>
    </w:p>
    <w:p w14:paraId="71F6B095" w14:textId="0A3E653E" w:rsidR="002B4751" w:rsidRPr="0022511E" w:rsidRDefault="00E86BD0" w:rsidP="008B3D25">
      <w:pPr>
        <w:pStyle w:val="affd"/>
        <w:numPr>
          <w:ilvl w:val="0"/>
          <w:numId w:val="14"/>
        </w:numPr>
        <w:spacing w:after="120" w:line="240" w:lineRule="auto"/>
        <w:ind w:firstLineChars="0"/>
        <w:rPr>
          <w:rFonts w:eastAsiaTheme="minorEastAsia"/>
          <w:sz w:val="22"/>
          <w:szCs w:val="22"/>
          <w:lang w:val="en-US"/>
        </w:rPr>
      </w:pPr>
      <w:r w:rsidRPr="0022511E">
        <w:rPr>
          <w:rFonts w:eastAsiaTheme="minorEastAsia"/>
          <w:sz w:val="22"/>
          <w:szCs w:val="22"/>
        </w:rPr>
        <w:t>MAC CE based Single SCell Activation in FR2.</w:t>
      </w:r>
    </w:p>
    <w:p w14:paraId="784C16DD" w14:textId="27A4D954" w:rsidR="00B5182C" w:rsidRDefault="00E1222F" w:rsidP="00250138">
      <w:pPr>
        <w:spacing w:after="120"/>
        <w:rPr>
          <w:rFonts w:eastAsiaTheme="minorEastAsia"/>
          <w:b/>
          <w:sz w:val="22"/>
          <w:szCs w:val="22"/>
        </w:rPr>
      </w:pPr>
      <w:r w:rsidRPr="00046778">
        <w:rPr>
          <w:rFonts w:eastAsiaTheme="minorEastAsia"/>
          <w:b/>
          <w:sz w:val="22"/>
          <w:szCs w:val="22"/>
        </w:rPr>
        <w:t xml:space="preserve">Proposal 1: </w:t>
      </w:r>
      <w:r w:rsidR="00250138">
        <w:rPr>
          <w:rFonts w:eastAsiaTheme="minorEastAsia"/>
          <w:b/>
          <w:sz w:val="22"/>
          <w:szCs w:val="22"/>
        </w:rPr>
        <w:t>F</w:t>
      </w:r>
      <w:r w:rsidR="00250138" w:rsidRPr="00250138">
        <w:rPr>
          <w:rFonts w:eastAsiaTheme="minorEastAsia"/>
          <w:b/>
          <w:sz w:val="22"/>
          <w:szCs w:val="22"/>
        </w:rPr>
        <w:t xml:space="preserve">or Fast SCell activation for UE supporting Rel-18 EMR, it’s proposed to define test cases for following </w:t>
      </w:r>
      <w:r w:rsidR="00BC7DB2" w:rsidRPr="00BC7DB2">
        <w:rPr>
          <w:rFonts w:eastAsiaTheme="minorEastAsia"/>
          <w:b/>
          <w:sz w:val="22"/>
          <w:szCs w:val="22"/>
        </w:rPr>
        <w:t>scenarios</w:t>
      </w:r>
      <w:r w:rsidR="00250138" w:rsidRPr="00BC7DB2">
        <w:rPr>
          <w:rFonts w:eastAsiaTheme="minorEastAsia"/>
          <w:b/>
          <w:sz w:val="22"/>
          <w:szCs w:val="22"/>
        </w:rPr>
        <w:t>:</w:t>
      </w:r>
    </w:p>
    <w:p w14:paraId="3582EF5A" w14:textId="77777777" w:rsidR="00251813" w:rsidRPr="00251813" w:rsidRDefault="00251813" w:rsidP="008B3D25">
      <w:pPr>
        <w:pStyle w:val="affd"/>
        <w:numPr>
          <w:ilvl w:val="1"/>
          <w:numId w:val="15"/>
        </w:numPr>
        <w:spacing w:after="120" w:line="240" w:lineRule="auto"/>
        <w:ind w:firstLineChars="0"/>
        <w:rPr>
          <w:rFonts w:eastAsiaTheme="minorEastAsia"/>
          <w:b/>
          <w:sz w:val="22"/>
          <w:szCs w:val="22"/>
        </w:rPr>
      </w:pPr>
      <w:r w:rsidRPr="00251813">
        <w:rPr>
          <w:rFonts w:eastAsiaTheme="minorEastAsia"/>
          <w:b/>
          <w:sz w:val="22"/>
          <w:szCs w:val="22"/>
        </w:rPr>
        <w:t>Single Direct SCell Activation at SCell addition in FR1;</w:t>
      </w:r>
    </w:p>
    <w:p w14:paraId="7B251227" w14:textId="77777777" w:rsidR="00251813" w:rsidRPr="00251813" w:rsidRDefault="00251813" w:rsidP="008B3D25">
      <w:pPr>
        <w:pStyle w:val="affd"/>
        <w:numPr>
          <w:ilvl w:val="1"/>
          <w:numId w:val="15"/>
        </w:numPr>
        <w:spacing w:after="120" w:line="240" w:lineRule="auto"/>
        <w:ind w:firstLineChars="0"/>
        <w:rPr>
          <w:rFonts w:eastAsiaTheme="minorEastAsia"/>
          <w:b/>
          <w:sz w:val="22"/>
          <w:szCs w:val="22"/>
        </w:rPr>
      </w:pPr>
      <w:r w:rsidRPr="00251813">
        <w:rPr>
          <w:rFonts w:eastAsiaTheme="minorEastAsia"/>
          <w:b/>
          <w:sz w:val="22"/>
          <w:szCs w:val="22"/>
        </w:rPr>
        <w:t>Single Direct SCell Activation at SCell addition in FR2;</w:t>
      </w:r>
    </w:p>
    <w:p w14:paraId="583666CA" w14:textId="77777777" w:rsidR="00251813" w:rsidRPr="00251813" w:rsidRDefault="00251813" w:rsidP="008B3D25">
      <w:pPr>
        <w:pStyle w:val="affd"/>
        <w:numPr>
          <w:ilvl w:val="1"/>
          <w:numId w:val="15"/>
        </w:numPr>
        <w:spacing w:after="120" w:line="240" w:lineRule="auto"/>
        <w:ind w:firstLineChars="0"/>
        <w:rPr>
          <w:rFonts w:eastAsiaTheme="minorEastAsia"/>
          <w:b/>
          <w:sz w:val="22"/>
          <w:szCs w:val="22"/>
        </w:rPr>
      </w:pPr>
      <w:r w:rsidRPr="00251813">
        <w:rPr>
          <w:rFonts w:eastAsiaTheme="minorEastAsia"/>
          <w:b/>
          <w:sz w:val="22"/>
          <w:szCs w:val="22"/>
        </w:rPr>
        <w:t>MAC CE based Single SCell Activation in FR1;</w:t>
      </w:r>
    </w:p>
    <w:p w14:paraId="3A1240B4" w14:textId="77777777" w:rsidR="00251813" w:rsidRPr="00251813" w:rsidRDefault="00251813" w:rsidP="008B3D25">
      <w:pPr>
        <w:pStyle w:val="affd"/>
        <w:numPr>
          <w:ilvl w:val="1"/>
          <w:numId w:val="15"/>
        </w:numPr>
        <w:spacing w:after="120" w:line="240" w:lineRule="auto"/>
        <w:ind w:firstLineChars="0"/>
        <w:rPr>
          <w:rFonts w:eastAsiaTheme="minorEastAsia"/>
          <w:b/>
          <w:sz w:val="22"/>
          <w:szCs w:val="22"/>
          <w:lang w:val="en-US"/>
        </w:rPr>
      </w:pPr>
      <w:r w:rsidRPr="00251813">
        <w:rPr>
          <w:rFonts w:eastAsiaTheme="minorEastAsia"/>
          <w:b/>
          <w:sz w:val="22"/>
          <w:szCs w:val="22"/>
        </w:rPr>
        <w:t>MAC CE based Single SCell Activation in FR2.</w:t>
      </w:r>
    </w:p>
    <w:bookmarkEnd w:id="3"/>
    <w:bookmarkEnd w:id="4"/>
    <w:p w14:paraId="4ED8A355" w14:textId="77777777" w:rsidR="00712DCA" w:rsidRPr="00250138" w:rsidRDefault="00712DCA"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E73DA2D"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8B1AFF" w:rsidRPr="004955DF">
        <w:rPr>
          <w:rFonts w:eastAsiaTheme="minorEastAsia"/>
          <w:sz w:val="22"/>
          <w:szCs w:val="22"/>
        </w:rPr>
        <w:t>RRM performance requirements of 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4493A98" w14:textId="77777777" w:rsidR="008C686E" w:rsidRDefault="008C686E" w:rsidP="008C686E">
      <w:pPr>
        <w:spacing w:after="120"/>
        <w:rPr>
          <w:rFonts w:eastAsiaTheme="minorEastAsia"/>
          <w:b/>
          <w:sz w:val="22"/>
          <w:szCs w:val="22"/>
        </w:rPr>
      </w:pPr>
      <w:r w:rsidRPr="00046778">
        <w:rPr>
          <w:rFonts w:eastAsiaTheme="minorEastAsia"/>
          <w:b/>
          <w:sz w:val="22"/>
          <w:szCs w:val="22"/>
        </w:rPr>
        <w:t xml:space="preserve">Proposal 1: </w:t>
      </w:r>
      <w:r>
        <w:rPr>
          <w:rFonts w:eastAsiaTheme="minorEastAsia"/>
          <w:b/>
          <w:sz w:val="22"/>
          <w:szCs w:val="22"/>
        </w:rPr>
        <w:t>F</w:t>
      </w:r>
      <w:r w:rsidRPr="00250138">
        <w:rPr>
          <w:rFonts w:eastAsiaTheme="minorEastAsia"/>
          <w:b/>
          <w:sz w:val="22"/>
          <w:szCs w:val="22"/>
        </w:rPr>
        <w:t xml:space="preserve">or Fast SCell activation for UE supporting Rel-18 EMR, it’s proposed to define test cases for following </w:t>
      </w:r>
      <w:r w:rsidRPr="00BC7DB2">
        <w:rPr>
          <w:rFonts w:eastAsiaTheme="minorEastAsia"/>
          <w:b/>
          <w:sz w:val="22"/>
          <w:szCs w:val="22"/>
        </w:rPr>
        <w:t>scenarios:</w:t>
      </w:r>
    </w:p>
    <w:p w14:paraId="5859A126" w14:textId="77777777" w:rsidR="008C686E" w:rsidRPr="00251813" w:rsidRDefault="008C686E" w:rsidP="008C686E">
      <w:pPr>
        <w:pStyle w:val="affd"/>
        <w:numPr>
          <w:ilvl w:val="1"/>
          <w:numId w:val="15"/>
        </w:numPr>
        <w:spacing w:after="120" w:line="240" w:lineRule="auto"/>
        <w:ind w:firstLineChars="0"/>
        <w:rPr>
          <w:rFonts w:eastAsiaTheme="minorEastAsia"/>
          <w:b/>
          <w:sz w:val="22"/>
          <w:szCs w:val="22"/>
        </w:rPr>
      </w:pPr>
      <w:r w:rsidRPr="00251813">
        <w:rPr>
          <w:rFonts w:eastAsiaTheme="minorEastAsia"/>
          <w:b/>
          <w:sz w:val="22"/>
          <w:szCs w:val="22"/>
        </w:rPr>
        <w:t>Single Direct SCell Activation at SCell addition in FR1;</w:t>
      </w:r>
    </w:p>
    <w:p w14:paraId="01881709" w14:textId="77777777" w:rsidR="008C686E" w:rsidRPr="00251813" w:rsidRDefault="008C686E" w:rsidP="008C686E">
      <w:pPr>
        <w:pStyle w:val="affd"/>
        <w:numPr>
          <w:ilvl w:val="1"/>
          <w:numId w:val="15"/>
        </w:numPr>
        <w:spacing w:after="120" w:line="240" w:lineRule="auto"/>
        <w:ind w:firstLineChars="0"/>
        <w:rPr>
          <w:rFonts w:eastAsiaTheme="minorEastAsia"/>
          <w:b/>
          <w:sz w:val="22"/>
          <w:szCs w:val="22"/>
        </w:rPr>
      </w:pPr>
      <w:r w:rsidRPr="00251813">
        <w:rPr>
          <w:rFonts w:eastAsiaTheme="minorEastAsia"/>
          <w:b/>
          <w:sz w:val="22"/>
          <w:szCs w:val="22"/>
        </w:rPr>
        <w:t>Single Direct SCell Activation at SCell addition in FR2;</w:t>
      </w:r>
    </w:p>
    <w:p w14:paraId="5CE85AC8" w14:textId="77777777" w:rsidR="008C686E" w:rsidRPr="00251813" w:rsidRDefault="008C686E" w:rsidP="008C686E">
      <w:pPr>
        <w:pStyle w:val="affd"/>
        <w:numPr>
          <w:ilvl w:val="1"/>
          <w:numId w:val="15"/>
        </w:numPr>
        <w:spacing w:after="120" w:line="240" w:lineRule="auto"/>
        <w:ind w:firstLineChars="0"/>
        <w:rPr>
          <w:rFonts w:eastAsiaTheme="minorEastAsia"/>
          <w:b/>
          <w:sz w:val="22"/>
          <w:szCs w:val="22"/>
        </w:rPr>
      </w:pPr>
      <w:r w:rsidRPr="00251813">
        <w:rPr>
          <w:rFonts w:eastAsiaTheme="minorEastAsia"/>
          <w:b/>
          <w:sz w:val="22"/>
          <w:szCs w:val="22"/>
        </w:rPr>
        <w:t>MAC CE based Single SCell Activation in FR1;</w:t>
      </w:r>
    </w:p>
    <w:p w14:paraId="4D0AAB04" w14:textId="2E44F956" w:rsidR="00D34420" w:rsidRPr="005D5435" w:rsidRDefault="008C686E" w:rsidP="008C686E">
      <w:pPr>
        <w:pStyle w:val="affd"/>
        <w:numPr>
          <w:ilvl w:val="1"/>
          <w:numId w:val="15"/>
        </w:numPr>
        <w:spacing w:after="120" w:line="240" w:lineRule="auto"/>
        <w:ind w:firstLineChars="0"/>
        <w:rPr>
          <w:rFonts w:eastAsiaTheme="minorEastAsia"/>
          <w:b/>
          <w:sz w:val="22"/>
          <w:szCs w:val="22"/>
          <w:lang w:val="en-US"/>
        </w:rPr>
      </w:pPr>
      <w:r w:rsidRPr="00251813">
        <w:rPr>
          <w:rFonts w:eastAsiaTheme="minorEastAsia"/>
          <w:b/>
          <w:sz w:val="22"/>
          <w:szCs w:val="22"/>
        </w:rPr>
        <w:t>MAC CE based Single SCell Activation in FR2.</w:t>
      </w:r>
    </w:p>
    <w:sectPr w:rsidR="00D34420" w:rsidRPr="005D543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FF3D4" w14:textId="77777777" w:rsidR="00E6399F" w:rsidRDefault="00E6399F">
      <w:r>
        <w:separator/>
      </w:r>
    </w:p>
  </w:endnote>
  <w:endnote w:type="continuationSeparator" w:id="0">
    <w:p w14:paraId="244ED156" w14:textId="77777777" w:rsidR="00E6399F" w:rsidRDefault="00E6399F">
      <w:r>
        <w:continuationSeparator/>
      </w:r>
    </w:p>
  </w:endnote>
  <w:endnote w:type="continuationNotice" w:id="1">
    <w:p w14:paraId="62488B9B" w14:textId="77777777" w:rsidR="00E6399F" w:rsidRDefault="00E63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53F9A" w14:textId="77777777" w:rsidR="00E6399F" w:rsidRDefault="00E6399F">
      <w:r>
        <w:separator/>
      </w:r>
    </w:p>
  </w:footnote>
  <w:footnote w:type="continuationSeparator" w:id="0">
    <w:p w14:paraId="77CA0FB1" w14:textId="77777777" w:rsidR="00E6399F" w:rsidRDefault="00E6399F">
      <w:r>
        <w:continuationSeparator/>
      </w:r>
    </w:p>
  </w:footnote>
  <w:footnote w:type="continuationNotice" w:id="1">
    <w:p w14:paraId="3EEE0015" w14:textId="77777777" w:rsidR="00E6399F" w:rsidRDefault="00E639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1"/>
  </w:num>
  <w:num w:numId="12">
    <w:abstractNumId w:val="12"/>
  </w:num>
  <w:num w:numId="13">
    <w:abstractNumId w:val="3"/>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B2B56A9-8137-431F-9E19-2DC1A586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3427</TotalTime>
  <Pages>1</Pages>
  <Words>282</Words>
  <Characters>1614</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2067</cp:revision>
  <cp:lastPrinted>2022-09-22T07:16:00Z</cp:lastPrinted>
  <dcterms:created xsi:type="dcterms:W3CDTF">2023-04-04T06:05:00Z</dcterms:created>
  <dcterms:modified xsi:type="dcterms:W3CDTF">2025-03-28T08:56:00Z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